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Na temelju članka ______ ______________________________ (društvenog ugovora, statuta ili pravilnika o radu), članka 9. stavka 1. Zakona o porezu na dohodak (Nar. nov., br. 115/16. – 152/24.) i članka 7. stavka 2. r. br. 36. Pravilnika o porezu na dohodak (Nar. nov., br. 10/17. – 157/25.), zakonski zastupnik pravne osobe __________________________________, OIB: ________________ (dalje: Poslodavac), donosi</w:t>
      </w:r>
    </w:p>
    <w:p>
      <w:pPr>
        <w:spacing w:after="60" w:line="276"/>
      </w:pPr>
      <w:r>
        <w:rPr>
          <w:rFonts w:ascii="Calibri" w:cs="Calibri" w:eastAsia="Calibri" w:hAnsi="Calibri"/>
          <w:sz w:val="22"/>
          <w:szCs w:val="22"/>
        </w:rPr>
        <w:t xml:space="preserve">Broj odluke: ________________</w:t>
      </w:r>
    </w:p>
    <w:p>
      <w:pPr>
        <w:spacing w:after="320" w:line="276"/>
      </w:pPr>
      <w:r>
        <w:rPr>
          <w:rFonts w:ascii="Calibri" w:cs="Calibri" w:eastAsia="Calibri" w:hAnsi="Calibri"/>
          <w:sz w:val="22"/>
          <w:szCs w:val="22"/>
        </w:rPr>
        <w:t xml:space="preserve">U ______________________, dana ______________ 2026. godine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ODLUKU O PODMIRIVANJU</w:t>
      </w:r>
    </w:p>
    <w:p>
      <w:pPr>
        <w:spacing w:after="34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TROŠKOVA SMJEŠTAJA RADNIKA ZA 2026. GODINU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1.</w:t>
      </w:r>
    </w:p>
    <w:p>
      <w:pPr>
        <w:spacing w:after="110" w:line="276"/>
      </w:pPr>
      <w:r>
        <w:rPr>
          <w:rFonts w:ascii="Calibri" w:cs="Calibri" w:eastAsia="Calibri" w:hAnsi="Calibri"/>
          <w:sz w:val="22"/>
          <w:szCs w:val="22"/>
        </w:rPr>
        <w:t xml:space="preserve">Radniku/radnici ____________________________, na radnom mjestu ________________________, Poslodavac će podmirivati troškove smještaja za vrijeme radnog odnosa na jedan od sljedećih načina (zaokružiti odnosno prilagoditi):</w:t>
      </w:r>
    </w:p>
    <w:p>
      <w:pPr>
        <w:spacing w:after="110" w:line="276"/>
      </w:pPr>
      <w:r>
        <w:rPr>
          <w:rFonts w:ascii="Calibri" w:cs="Calibri" w:eastAsia="Calibri" w:hAnsi="Calibri"/>
          <w:sz w:val="22"/>
          <w:szCs w:val="22"/>
        </w:rPr>
        <w:t xml:space="preserve">a) isplatom naknade troškova smještaja na tekući račun radnika, u visini stvarnog troška prema ugovoru o najmu koji je radnik sklopio s pružateljem usluge smještaja (radnik dostavlja presliku ugovora odnosno računa), do __________ € mjesečno,</w:t>
      </w:r>
    </w:p>
    <w:p>
      <w:pPr>
        <w:spacing w:after="110" w:line="276"/>
      </w:pPr>
      <w:r>
        <w:rPr>
          <w:rFonts w:ascii="Calibri" w:cs="Calibri" w:eastAsia="Calibri" w:hAnsi="Calibri"/>
          <w:sz w:val="22"/>
          <w:szCs w:val="22"/>
        </w:rPr>
        <w:t xml:space="preserve">b) podmirivanjem troškova smještaja izravno pružatelju usluge smještaja, bezgotovinskim putem, na temelju ugovora Poslodavca s pružateljem usluge, do __________ € mjesečno, ili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c) organizacijom smještaja u prostoru u vlasništvu Poslodavca, na adresi ____________________________.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2.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Radnik se obvezuje prijaviti Poslodavcu sve promjene u vezi s troškom smještaja i dostavljenim ugovorom.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3.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Kod smještaja iz članka 1. točke c) troškove režija podmiruje radnik. Ako bi troškove režija snosio Poslodavac, takvo podmirivanje u pravilu se smatra plaćom u naravi.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4.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Ova Odluka stupa na snagu danom donošenja.</w:t>
      </w:r>
    </w:p>
    <w:p>
      <w:pPr>
        <w:spacing w:after="32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ZA POSLODAVCA</w:t>
      </w:r>
    </w:p>
    <w:p>
      <w:pPr>
        <w:spacing w:after="4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0" w:line="276"/>
        <w:jc w:val="right"/>
      </w:pPr>
      <w:r>
        <w:rPr>
          <w:rFonts w:ascii="Calibri" w:cs="Calibri" w:eastAsia="Calibri" w:hAnsi="Calibri"/>
          <w:i/>
          <w:iCs/>
          <w:color w:val="6A6A6A"/>
          <w:sz w:val="18"/>
          <w:szCs w:val="18"/>
        </w:rPr>
        <w:t xml:space="preserve">zakonski zastupnik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252C6B"/>
        <w:sz w:val="16"/>
        <w:szCs w:val="16"/>
      </w:rPr>
      <w:t xml:space="preserve">BrutoNeto.hr  •  Primjeri odluka (2026. godina)  •  bruto-neto.hr</w:t>
    </w:r>
  </w:p>
  <w:p>
    <w:pPr>
      <w:jc w:val="center"/>
    </w:pPr>
    <w:r>
      <w:rPr>
        <w:rFonts w:ascii="Calibri" w:cs="Calibri" w:eastAsia="Calibri" w:hAnsi="Calibri"/>
        <w:i/>
        <w:iCs/>
        <w:color w:val="6A6A6A"/>
        <w:sz w:val="14"/>
        <w:szCs w:val="14"/>
      </w:rPr>
      <w:t xml:space="preserve">Primjer je pripremljen prema propisima važećima za 2026. godinu i prilagođava se svakom poslodavcu.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2026-07-23T16:06:15.998Z</dcterms:created>
  <dcterms:modified xsi:type="dcterms:W3CDTF">2026-07-23T16:06:15.998Z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